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3D5C2B" w:rsidP="00D677DF">
      <w:pPr>
        <w:ind w:firstLine="709"/>
        <w:jc w:val="center"/>
        <w:rPr>
          <w:rFonts w:cs="Arial"/>
          <w:color w:val="000000"/>
        </w:rPr>
      </w:pPr>
      <w:r>
        <w:rPr>
          <w:rFonts w:cs="Arial"/>
          <w:color w:val="000000"/>
        </w:rPr>
        <w:t>НОВОТРОИЦКОГО</w:t>
      </w:r>
      <w:r w:rsidR="00D677DF" w:rsidRPr="00D677DF">
        <w:rPr>
          <w:rFonts w:cs="Arial"/>
          <w:color w:val="000000"/>
        </w:rPr>
        <w:t xml:space="preserve"> СЕЛЬСКОГО ПОСЕЛЕНИЯ</w:t>
      </w:r>
    </w:p>
    <w:p w:rsidR="00D677DF" w:rsidRPr="00D677DF" w:rsidRDefault="003D5C2B" w:rsidP="00D677DF">
      <w:pPr>
        <w:ind w:firstLine="709"/>
        <w:jc w:val="center"/>
        <w:rPr>
          <w:rFonts w:cs="Arial"/>
          <w:color w:val="000000"/>
        </w:rPr>
      </w:pPr>
      <w:r>
        <w:rPr>
          <w:rFonts w:cs="Arial"/>
          <w:color w:val="000000"/>
        </w:rPr>
        <w:t>ПЕТРОПАВЛОВСКОГО</w:t>
      </w:r>
      <w:r w:rsidR="00D677DF" w:rsidRPr="00D677DF">
        <w:rPr>
          <w:rFonts w:cs="Arial"/>
          <w:color w:val="000000"/>
        </w:rPr>
        <w:t xml:space="preserve">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bookmarkStart w:id="0" w:name="_GoBack"/>
      <w:r w:rsidRPr="00D677DF">
        <w:rPr>
          <w:rFonts w:cs="Arial"/>
          <w:color w:val="000000"/>
        </w:rPr>
        <w:t xml:space="preserve">от </w:t>
      </w:r>
      <w:r w:rsidR="00106CAB">
        <w:rPr>
          <w:rFonts w:cs="Arial"/>
          <w:color w:val="000000"/>
        </w:rPr>
        <w:t>29.11</w:t>
      </w:r>
      <w:r w:rsidR="00321A11">
        <w:rPr>
          <w:rFonts w:cs="Arial"/>
          <w:color w:val="000000"/>
        </w:rPr>
        <w:t>.2024</w:t>
      </w:r>
      <w:r w:rsidR="00980644">
        <w:rPr>
          <w:rFonts w:cs="Arial"/>
          <w:color w:val="000000"/>
        </w:rPr>
        <w:t>г.</w:t>
      </w:r>
      <w:r w:rsidR="00106CAB">
        <w:rPr>
          <w:rFonts w:cs="Arial"/>
          <w:color w:val="000000"/>
        </w:rPr>
        <w:t xml:space="preserve"> №</w:t>
      </w:r>
      <w:r w:rsidR="009814A6">
        <w:rPr>
          <w:rFonts w:cs="Arial"/>
          <w:color w:val="000000"/>
        </w:rPr>
        <w:t xml:space="preserve"> 55</w:t>
      </w:r>
    </w:p>
    <w:bookmarkEnd w:id="0"/>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D5C2B">
        <w:t>Новотроицкого</w:t>
      </w:r>
    </w:p>
    <w:p w:rsidR="00D677DF" w:rsidRPr="00D677DF" w:rsidRDefault="00D677DF" w:rsidP="00C750D2">
      <w:pPr>
        <w:pStyle w:val="Title"/>
        <w:spacing w:before="0" w:after="0"/>
        <w:ind w:firstLine="709"/>
        <w:outlineLvl w:val="9"/>
      </w:pPr>
      <w:r w:rsidRPr="00D677DF">
        <w:t xml:space="preserve">сельского поселения </w:t>
      </w:r>
      <w:r w:rsidR="003D5C2B">
        <w:t>Петропавловского</w:t>
      </w:r>
      <w:r w:rsidRPr="00D677DF">
        <w:t xml:space="preserve">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5C2B">
        <w:rPr>
          <w:rFonts w:cs="Arial"/>
          <w:color w:val="000000"/>
        </w:rPr>
        <w:t>Новотроицкого</w:t>
      </w:r>
      <w:r w:rsidRPr="00D677DF">
        <w:rPr>
          <w:rFonts w:cs="Arial"/>
          <w:color w:val="000000"/>
        </w:rPr>
        <w:t xml:space="preserve"> сельского поселения </w:t>
      </w:r>
      <w:r w:rsidR="003D5C2B">
        <w:rPr>
          <w:rFonts w:cs="Arial"/>
          <w:color w:val="000000"/>
        </w:rPr>
        <w:t>Петропавловского</w:t>
      </w:r>
      <w:r w:rsidRPr="00D677DF">
        <w:rPr>
          <w:rFonts w:cs="Arial"/>
          <w:color w:val="000000"/>
        </w:rPr>
        <w:t xml:space="preserve"> муниципального района, администрация </w:t>
      </w:r>
      <w:r w:rsidR="003D5C2B">
        <w:rPr>
          <w:rFonts w:cs="Arial"/>
          <w:color w:val="000000"/>
        </w:rPr>
        <w:t>Новотроицкого</w:t>
      </w:r>
      <w:r w:rsidRPr="00D677DF">
        <w:rPr>
          <w:rFonts w:cs="Arial"/>
          <w:color w:val="000000"/>
        </w:rPr>
        <w:t xml:space="preserve"> сельского поселения </w:t>
      </w:r>
      <w:r w:rsidR="003D5C2B">
        <w:rPr>
          <w:rFonts w:cs="Arial"/>
          <w:color w:val="000000"/>
        </w:rPr>
        <w:t>Петропавловского</w:t>
      </w:r>
      <w:r w:rsidRPr="00D677DF">
        <w:rPr>
          <w:rFonts w:cs="Arial"/>
          <w:color w:val="000000"/>
        </w:rPr>
        <w:t xml:space="preserve">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D5C2B">
        <w:rPr>
          <w:rFonts w:ascii="Arial" w:hAnsi="Arial" w:cs="Arial"/>
          <w:color w:val="000000"/>
          <w:sz w:val="24"/>
          <w:szCs w:val="24"/>
        </w:rPr>
        <w:t>Новотроицкого</w:t>
      </w:r>
      <w:r w:rsidRPr="00D677DF">
        <w:rPr>
          <w:rFonts w:ascii="Arial" w:hAnsi="Arial" w:cs="Arial"/>
          <w:color w:val="000000"/>
          <w:sz w:val="24"/>
          <w:szCs w:val="24"/>
        </w:rPr>
        <w:t xml:space="preserve"> сельского поселения </w:t>
      </w:r>
      <w:r w:rsidR="003D5C2B">
        <w:rPr>
          <w:rFonts w:ascii="Arial" w:hAnsi="Arial" w:cs="Arial"/>
          <w:color w:val="000000"/>
          <w:sz w:val="24"/>
          <w:szCs w:val="24"/>
        </w:rPr>
        <w:t>Петропавловского</w:t>
      </w:r>
      <w:r w:rsidRPr="00D677DF">
        <w:rPr>
          <w:rFonts w:ascii="Arial" w:hAnsi="Arial" w:cs="Arial"/>
          <w:color w:val="000000"/>
          <w:sz w:val="24"/>
          <w:szCs w:val="24"/>
        </w:rPr>
        <w:t xml:space="preserve"> муниципального района согласно </w:t>
      </w:r>
      <w:proofErr w:type="gramStart"/>
      <w:r w:rsidRPr="00D677DF">
        <w:rPr>
          <w:rFonts w:ascii="Arial" w:hAnsi="Arial" w:cs="Arial"/>
          <w:color w:val="000000"/>
          <w:sz w:val="24"/>
          <w:szCs w:val="24"/>
        </w:rPr>
        <w:t>приложению</w:t>
      </w:r>
      <w:proofErr w:type="gramEnd"/>
      <w:r w:rsidRPr="00D677DF">
        <w:rPr>
          <w:rFonts w:ascii="Arial" w:hAnsi="Arial" w:cs="Arial"/>
          <w:color w:val="000000"/>
          <w:sz w:val="24"/>
          <w:szCs w:val="24"/>
        </w:rPr>
        <w:t xml:space="preserve"> к настоящему постановлению.</w:t>
      </w:r>
    </w:p>
    <w:p w:rsidR="00D677DF" w:rsidRPr="00D677DF" w:rsidRDefault="00D677DF" w:rsidP="00FE35B6">
      <w:pPr>
        <w:pStyle w:val="af7"/>
        <w:tabs>
          <w:tab w:val="left" w:pos="0"/>
        </w:tabs>
        <w:autoSpaceDE w:val="0"/>
        <w:autoSpaceDN w:val="0"/>
        <w:adjustRightInd w:val="0"/>
        <w:ind w:firstLine="709"/>
        <w:rPr>
          <w:rFonts w:ascii="Arial" w:hAnsi="Arial" w:cs="Arial"/>
          <w:color w:val="000000"/>
          <w:sz w:val="24"/>
          <w:szCs w:val="24"/>
        </w:rPr>
      </w:pPr>
      <w:r w:rsidRPr="00FE35B6">
        <w:rPr>
          <w:rFonts w:ascii="Arial" w:hAnsi="Arial" w:cs="Arial"/>
          <w:color w:val="000000"/>
          <w:sz w:val="24"/>
          <w:szCs w:val="24"/>
        </w:rPr>
        <w:t xml:space="preserve">2. Признать утратившим силу постановление администрации </w:t>
      </w:r>
      <w:r w:rsidR="003D5C2B" w:rsidRPr="00FE35B6">
        <w:rPr>
          <w:rFonts w:ascii="Arial" w:hAnsi="Arial" w:cs="Arial"/>
          <w:color w:val="000000"/>
          <w:sz w:val="24"/>
          <w:szCs w:val="24"/>
        </w:rPr>
        <w:t>Новотроицкого</w:t>
      </w:r>
      <w:r w:rsidRPr="00FE35B6">
        <w:rPr>
          <w:rFonts w:ascii="Arial" w:hAnsi="Arial" w:cs="Arial"/>
          <w:color w:val="000000"/>
          <w:sz w:val="24"/>
          <w:szCs w:val="24"/>
        </w:rPr>
        <w:t xml:space="preserve"> сельского поселения </w:t>
      </w:r>
      <w:r w:rsidR="00FE35B6" w:rsidRPr="00FE35B6">
        <w:rPr>
          <w:rFonts w:ascii="Arial" w:hAnsi="Arial" w:cs="Arial"/>
          <w:color w:val="000000"/>
          <w:sz w:val="24"/>
          <w:szCs w:val="24"/>
        </w:rPr>
        <w:t>19.04.2024г. № 14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Новотроицкого сельского поселения Петропавловского муниципального района Воронежской области»</w:t>
      </w:r>
    </w:p>
    <w:p w:rsidR="00D677DF" w:rsidRP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tbl>
      <w:tblPr>
        <w:tblW w:w="0" w:type="auto"/>
        <w:tblLook w:val="0000" w:firstRow="0" w:lastRow="0" w:firstColumn="0" w:lastColumn="0" w:noHBand="0" w:noVBand="0"/>
      </w:tblPr>
      <w:tblGrid>
        <w:gridCol w:w="3794"/>
        <w:gridCol w:w="2775"/>
        <w:gridCol w:w="3285"/>
      </w:tblGrid>
      <w:tr w:rsidR="00D677DF" w:rsidRPr="00D677DF">
        <w:tc>
          <w:tcPr>
            <w:tcW w:w="3794" w:type="dxa"/>
          </w:tcPr>
          <w:p w:rsidR="0079129E" w:rsidRDefault="0079129E" w:rsidP="00D677DF">
            <w:pPr>
              <w:ind w:firstLine="0"/>
              <w:rPr>
                <w:rFonts w:cs="Arial"/>
                <w:color w:val="000000"/>
              </w:rPr>
            </w:pPr>
            <w:r>
              <w:rPr>
                <w:rFonts w:cs="Arial"/>
                <w:color w:val="000000"/>
              </w:rPr>
              <w:t>Глава</w:t>
            </w:r>
            <w:r w:rsidR="00D677DF" w:rsidRPr="00D677DF">
              <w:rPr>
                <w:rFonts w:cs="Arial"/>
                <w:color w:val="000000"/>
              </w:rPr>
              <w:t xml:space="preserve"> </w:t>
            </w:r>
            <w:r w:rsidR="003D5C2B">
              <w:rPr>
                <w:rFonts w:cs="Arial"/>
                <w:color w:val="000000"/>
              </w:rPr>
              <w:t>Новотроицкого</w:t>
            </w:r>
            <w:r w:rsidR="00D677DF" w:rsidRPr="00D677DF">
              <w:rPr>
                <w:rFonts w:cs="Arial"/>
                <w:color w:val="000000"/>
              </w:rPr>
              <w:t xml:space="preserve"> </w:t>
            </w:r>
          </w:p>
          <w:p w:rsidR="00D677DF" w:rsidRPr="00D677DF" w:rsidRDefault="00D677DF" w:rsidP="00D677DF">
            <w:pPr>
              <w:ind w:firstLine="0"/>
              <w:rPr>
                <w:rFonts w:cs="Arial"/>
                <w:color w:val="000000"/>
              </w:rPr>
            </w:pPr>
            <w:r w:rsidRPr="00D677DF">
              <w:rPr>
                <w:rFonts w:cs="Arial"/>
                <w:color w:val="000000"/>
              </w:rPr>
              <w:t>сельского поселения</w:t>
            </w:r>
          </w:p>
        </w:tc>
        <w:tc>
          <w:tcPr>
            <w:tcW w:w="2775" w:type="dxa"/>
          </w:tcPr>
          <w:p w:rsidR="00D677DF" w:rsidRPr="00D677DF" w:rsidRDefault="00D677DF" w:rsidP="00D677DF">
            <w:pPr>
              <w:ind w:firstLine="0"/>
              <w:rPr>
                <w:rFonts w:cs="Arial"/>
                <w:color w:val="000000"/>
              </w:rPr>
            </w:pPr>
          </w:p>
        </w:tc>
        <w:tc>
          <w:tcPr>
            <w:tcW w:w="3285" w:type="dxa"/>
          </w:tcPr>
          <w:p w:rsidR="00A1520D" w:rsidRDefault="00A1520D" w:rsidP="00D677DF">
            <w:pPr>
              <w:ind w:firstLine="0"/>
              <w:rPr>
                <w:rFonts w:cs="Arial"/>
                <w:color w:val="000000"/>
              </w:rPr>
            </w:pPr>
          </w:p>
          <w:p w:rsidR="00D677DF" w:rsidRPr="00D677DF" w:rsidRDefault="003D5C2B" w:rsidP="00D677DF">
            <w:pPr>
              <w:ind w:firstLine="0"/>
              <w:rPr>
                <w:rFonts w:cs="Arial"/>
                <w:color w:val="000000"/>
              </w:rPr>
            </w:pPr>
            <w:r>
              <w:rPr>
                <w:rFonts w:cs="Arial"/>
                <w:color w:val="000000"/>
              </w:rPr>
              <w:t>Е.М. Шапошникова</w:t>
            </w:r>
          </w:p>
        </w:tc>
      </w:tr>
    </w:tbl>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D677DF" w:rsidRPr="00D677DF" w:rsidRDefault="003D5C2B" w:rsidP="00D677DF">
      <w:pPr>
        <w:ind w:firstLine="4962"/>
        <w:rPr>
          <w:rFonts w:cs="Arial"/>
          <w:color w:val="000000"/>
        </w:rPr>
      </w:pPr>
      <w:r>
        <w:rPr>
          <w:rFonts w:cs="Arial"/>
          <w:color w:val="000000"/>
        </w:rPr>
        <w:t>Новотроицкого</w:t>
      </w:r>
      <w:r w:rsidR="00D677DF" w:rsidRPr="00D677DF">
        <w:rPr>
          <w:rFonts w:cs="Arial"/>
          <w:color w:val="000000"/>
        </w:rPr>
        <w:t xml:space="preserve"> 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F324FB">
        <w:rPr>
          <w:rFonts w:cs="Arial"/>
          <w:color w:val="000000"/>
        </w:rPr>
        <w:t>29.11.</w:t>
      </w:r>
      <w:r w:rsidR="00A1520D">
        <w:rPr>
          <w:rFonts w:cs="Arial"/>
          <w:color w:val="000000"/>
        </w:rPr>
        <w:t>2024</w:t>
      </w:r>
      <w:r w:rsidRPr="00D677DF">
        <w:rPr>
          <w:rFonts w:cs="Arial"/>
          <w:color w:val="000000"/>
        </w:rPr>
        <w:t xml:space="preserve"> г. № </w:t>
      </w:r>
      <w:r w:rsidR="009814A6">
        <w:rPr>
          <w:rFonts w:cs="Arial"/>
          <w:color w:val="000000"/>
        </w:rPr>
        <w:t>55</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3D5C2B">
        <w:rPr>
          <w:rFonts w:ascii="Arial" w:hAnsi="Arial" w:cs="Arial"/>
          <w:i w:val="0"/>
          <w:color w:val="000000"/>
          <w:spacing w:val="0"/>
          <w:sz w:val="24"/>
          <w:szCs w:val="24"/>
        </w:rPr>
        <w:t>Новотроицкого</w:t>
      </w:r>
      <w:r w:rsidRPr="00D677DF">
        <w:rPr>
          <w:rFonts w:ascii="Arial" w:hAnsi="Arial" w:cs="Arial"/>
          <w:i w:val="0"/>
          <w:color w:val="000000"/>
          <w:spacing w:val="0"/>
          <w:sz w:val="24"/>
          <w:szCs w:val="24"/>
        </w:rPr>
        <w:t xml:space="preserve"> сельского поселения </w:t>
      </w:r>
      <w:r w:rsidR="003D5C2B">
        <w:rPr>
          <w:rFonts w:ascii="Arial" w:hAnsi="Arial" w:cs="Arial"/>
          <w:i w:val="0"/>
          <w:color w:val="000000"/>
          <w:spacing w:val="0"/>
          <w:sz w:val="24"/>
          <w:szCs w:val="24"/>
        </w:rPr>
        <w:t>Петропавловского</w:t>
      </w:r>
      <w:r w:rsidRPr="00D677DF">
        <w:rPr>
          <w:rFonts w:ascii="Arial" w:hAnsi="Arial" w:cs="Arial"/>
          <w:i w:val="0"/>
          <w:color w:val="000000"/>
          <w:spacing w:val="0"/>
          <w:sz w:val="24"/>
          <w:szCs w:val="24"/>
        </w:rPr>
        <w:t xml:space="preserve">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D5C2B">
        <w:rPr>
          <w:rFonts w:ascii="Arial" w:hAnsi="Arial" w:cs="Arial"/>
          <w:color w:val="000000"/>
          <w:spacing w:val="0"/>
          <w:sz w:val="24"/>
          <w:szCs w:val="24"/>
        </w:rPr>
        <w:t>Новотроицкого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3D5C2B">
        <w:rPr>
          <w:rFonts w:ascii="Arial" w:hAnsi="Arial" w:cs="Arial"/>
          <w:color w:val="000000"/>
          <w:spacing w:val="0"/>
          <w:sz w:val="24"/>
          <w:szCs w:val="24"/>
        </w:rPr>
        <w:t>Новотроицкого</w:t>
      </w:r>
      <w:r w:rsidRPr="00D677DF">
        <w:rPr>
          <w:rFonts w:ascii="Arial" w:hAnsi="Arial" w:cs="Arial"/>
          <w:color w:val="000000"/>
          <w:spacing w:val="0"/>
          <w:sz w:val="24"/>
          <w:szCs w:val="24"/>
        </w:rPr>
        <w:t xml:space="preserve"> 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677D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3D5C2B">
        <w:rPr>
          <w:rFonts w:ascii="Arial" w:hAnsi="Arial" w:cs="Arial"/>
          <w:color w:val="000000"/>
          <w:spacing w:val="0"/>
          <w:sz w:val="24"/>
          <w:szCs w:val="24"/>
        </w:rPr>
        <w:t>Новотроицкого</w:t>
      </w:r>
      <w:r w:rsidRPr="00D677DF">
        <w:rPr>
          <w:rFonts w:ascii="Arial" w:hAnsi="Arial" w:cs="Arial"/>
          <w:color w:val="000000"/>
          <w:spacing w:val="0"/>
          <w:sz w:val="24"/>
          <w:szCs w:val="24"/>
        </w:rPr>
        <w:t xml:space="preserve"> 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r w:rsidR="003D5C2B">
        <w:rPr>
          <w:rFonts w:cs="Arial"/>
          <w:color w:val="000000"/>
        </w:rPr>
        <w:t>Новотроицкого</w:t>
      </w:r>
      <w:r w:rsidRPr="00D677DF">
        <w:rPr>
          <w:rFonts w:cs="Arial"/>
          <w:color w:val="000000"/>
        </w:rPr>
        <w:t xml:space="preserve"> сельского поселения </w:t>
      </w:r>
      <w:r w:rsidR="007144F0">
        <w:rPr>
          <w:rFonts w:cs="Arial"/>
          <w:color w:val="000000"/>
        </w:rPr>
        <w:t>(</w:t>
      </w:r>
      <w:r w:rsidR="00FE35B6" w:rsidRPr="00FE35B6">
        <w:rPr>
          <w:rFonts w:cs="Arial"/>
        </w:rPr>
        <w:t>https://novotroickoe.gosuslugi.ru</w:t>
      </w:r>
      <w:r w:rsidR="007144F0" w:rsidRPr="00844392">
        <w:rPr>
          <w:rFonts w:cs="Arial"/>
        </w:rPr>
        <w:t>/</w:t>
      </w:r>
      <w:r w:rsidR="007144F0">
        <w:rPr>
          <w:rFonts w:cs="Arial"/>
        </w:rPr>
        <w:t xml:space="preserve">) </w:t>
      </w:r>
      <w:r w:rsidR="007144F0" w:rsidRPr="00D677DF">
        <w:rPr>
          <w:rFonts w:cs="Arial"/>
          <w:color w:val="000000"/>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lastRenderedPageBreak/>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D677DF">
        <w:rPr>
          <w:rFonts w:ascii="Arial" w:hAnsi="Arial" w:cs="Arial"/>
          <w:b w:val="0"/>
          <w:color w:val="000000"/>
          <w:spacing w:val="0"/>
          <w:sz w:val="24"/>
          <w:szCs w:val="24"/>
        </w:rPr>
        <w:t>Стандарт предоставления муниципальной услуги</w:t>
      </w:r>
      <w:bookmarkEnd w:id="1"/>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3D5C2B">
        <w:rPr>
          <w:rFonts w:ascii="Arial" w:hAnsi="Arial" w:cs="Arial"/>
          <w:color w:val="000000"/>
          <w:spacing w:val="0"/>
          <w:sz w:val="24"/>
          <w:szCs w:val="24"/>
        </w:rPr>
        <w:t>Новотроицкого</w:t>
      </w:r>
      <w:r w:rsidRPr="00D677DF">
        <w:rPr>
          <w:rFonts w:ascii="Arial" w:hAnsi="Arial" w:cs="Arial"/>
          <w:color w:val="000000"/>
          <w:spacing w:val="0"/>
          <w:sz w:val="24"/>
          <w:szCs w:val="24"/>
        </w:rPr>
        <w:t xml:space="preserve"> сельского поселения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FE35B6"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3D5C2B">
        <w:rPr>
          <w:rFonts w:ascii="Arial" w:hAnsi="Arial" w:cs="Arial"/>
          <w:color w:val="000000"/>
          <w:spacing w:val="0"/>
          <w:sz w:val="24"/>
          <w:szCs w:val="24"/>
        </w:rPr>
        <w:t>Новотроицкого</w:t>
      </w:r>
      <w:r w:rsidRPr="00D677DF">
        <w:rPr>
          <w:rFonts w:ascii="Arial" w:hAnsi="Arial" w:cs="Arial"/>
          <w:color w:val="000000"/>
          <w:spacing w:val="0"/>
          <w:sz w:val="24"/>
          <w:szCs w:val="24"/>
        </w:rPr>
        <w:t xml:space="preserve"> сельского поселения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w:t>
      </w:r>
      <w:r w:rsidRPr="007144F0">
        <w:rPr>
          <w:rFonts w:ascii="Arial" w:hAnsi="Arial" w:cs="Arial"/>
          <w:color w:val="000000"/>
          <w:spacing w:val="0"/>
          <w:sz w:val="24"/>
          <w:szCs w:val="24"/>
        </w:rPr>
        <w:t xml:space="preserve">области </w:t>
      </w:r>
      <w:r w:rsidR="00FE35B6" w:rsidRPr="00FE35B6">
        <w:rPr>
          <w:rFonts w:ascii="Arial" w:hAnsi="Arial" w:cs="Arial"/>
          <w:color w:val="000000"/>
          <w:spacing w:val="0"/>
          <w:sz w:val="24"/>
          <w:szCs w:val="24"/>
        </w:rPr>
        <w:t>от  30 октября 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D677DF">
        <w:rPr>
          <w:rFonts w:ascii="Arial" w:hAnsi="Arial" w:cs="Arial"/>
          <w:color w:val="000000"/>
          <w:spacing w:val="0"/>
          <w:sz w:val="24"/>
          <w:szCs w:val="24"/>
        </w:rPr>
        <w:lastRenderedPageBreak/>
        <w:t xml:space="preserve">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lang w:val="ru-RU"/>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9166D" w:rsidRPr="00D9166D" w:rsidRDefault="00D9166D" w:rsidP="00D9166D">
      <w:pPr>
        <w:tabs>
          <w:tab w:val="left" w:pos="0"/>
        </w:tabs>
        <w:autoSpaceDE w:val="0"/>
        <w:autoSpaceDN w:val="0"/>
        <w:adjustRightInd w:val="0"/>
        <w:rPr>
          <w:rFonts w:cs="Arial"/>
        </w:rPr>
      </w:pPr>
      <w:r w:rsidRPr="00D9166D">
        <w:rPr>
          <w:rFonts w:cs="Arial"/>
        </w:rPr>
        <w:lastRenderedPageBreak/>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FE35B6" w:rsidRDefault="00D677DF" w:rsidP="00FE35B6">
      <w:pPr>
        <w:rPr>
          <w:rFonts w:cs="Arial"/>
        </w:rPr>
      </w:pPr>
      <w:r w:rsidRPr="00D677DF">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Pr>
          <w:rFonts w:cs="Arial"/>
          <w:color w:val="000000"/>
        </w:rPr>
        <w:t xml:space="preserve"> на</w:t>
      </w:r>
      <w:r w:rsidRPr="00D677DF">
        <w:rPr>
          <w:rFonts w:cs="Arial"/>
          <w:color w:val="000000"/>
        </w:rPr>
        <w:t xml:space="preserve"> сайте Администрации в разделе «</w:t>
      </w:r>
      <w:r w:rsidR="007144F0">
        <w:rPr>
          <w:rFonts w:cs="Arial"/>
          <w:color w:val="000000"/>
        </w:rPr>
        <w:t xml:space="preserve">Административные </w:t>
      </w:r>
      <w:r w:rsidRPr="00D677DF">
        <w:rPr>
          <w:rFonts w:cs="Arial"/>
          <w:color w:val="000000"/>
        </w:rPr>
        <w:t xml:space="preserve">Регламенты» по адресу: </w:t>
      </w:r>
      <w:hyperlink r:id="rId5" w:history="1">
        <w:r w:rsidR="00FE35B6" w:rsidRPr="008E05C5">
          <w:rPr>
            <w:rStyle w:val="a4"/>
            <w:rFonts w:cs="Arial"/>
          </w:rPr>
          <w:t>https://novotroickoe.gosuslugi.ru</w:t>
        </w:r>
      </w:hyperlink>
    </w:p>
    <w:p w:rsidR="00D677DF" w:rsidRPr="00D677DF" w:rsidRDefault="00636475" w:rsidP="00FE35B6">
      <w:pPr>
        <w:rPr>
          <w:rFonts w:cs="Arial"/>
          <w:i/>
          <w:color w:val="000000"/>
        </w:rPr>
      </w:pPr>
      <w:r>
        <w:rPr>
          <w:rFonts w:cs="Arial"/>
          <w:color w:val="000000"/>
        </w:rPr>
        <w:t xml:space="preserve">9. </w:t>
      </w:r>
      <w:r w:rsidR="00D677DF" w:rsidRPr="00D677DF">
        <w:rPr>
          <w:rFonts w:cs="Arial"/>
          <w:color w:val="000000"/>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подлежащих представлению Заявителем</w:t>
      </w:r>
      <w:r>
        <w:rPr>
          <w:rFonts w:cs="Arial"/>
          <w:color w:val="000000"/>
        </w:rPr>
        <w:t>.</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w:t>
      </w:r>
      <w:r w:rsidRPr="00D677DF">
        <w:rPr>
          <w:rFonts w:eastAsia="Calibri" w:cs="Arial"/>
          <w:color w:val="000000"/>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D677DF">
        <w:rPr>
          <w:rFonts w:cs="Arial"/>
          <w:color w:val="000000"/>
        </w:rPr>
        <w:lastRenderedPageBreak/>
        <w:t>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677DF">
        <w:rPr>
          <w:rFonts w:cs="Arial"/>
          <w:color w:val="000000"/>
        </w:rPr>
        <w:t>автозаполнение</w:t>
      </w:r>
      <w:proofErr w:type="spellEnd"/>
      <w:r w:rsidRPr="00D677DF">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D677DF">
        <w:rPr>
          <w:rFonts w:cs="Arial"/>
          <w:color w:val="000000"/>
        </w:rPr>
        <w:t>автозаполнения</w:t>
      </w:r>
      <w:proofErr w:type="spellEnd"/>
      <w:r w:rsidRPr="00D677DF">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lastRenderedPageBreak/>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proofErr w:type="spellStart"/>
      <w:r w:rsidRPr="00D677DF">
        <w:rPr>
          <w:rFonts w:cs="Arial"/>
          <w:color w:val="000000"/>
          <w:lang w:val="en-US"/>
        </w:rPr>
        <w:t>docx</w:t>
      </w:r>
      <w:proofErr w:type="spellEnd"/>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lastRenderedPageBreak/>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636475">
        <w:rPr>
          <w:rFonts w:ascii="Arial" w:hAnsi="Arial" w:cs="Arial"/>
          <w:bCs/>
          <w:color w:val="000000"/>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636475">
        <w:rPr>
          <w:rFonts w:ascii="Arial" w:hAnsi="Arial" w:cs="Arial"/>
          <w:bCs/>
          <w:color w:val="000000"/>
          <w:spacing w:val="0"/>
          <w:sz w:val="24"/>
          <w:szCs w:val="24"/>
        </w:rPr>
        <w:lastRenderedPageBreak/>
        <w:t>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636475">
        <w:rPr>
          <w:rFonts w:ascii="Arial" w:hAnsi="Arial" w:cs="Arial"/>
          <w:bCs/>
          <w:color w:val="000000"/>
          <w:spacing w:val="0"/>
          <w:sz w:val="24"/>
          <w:szCs w:val="24"/>
          <w:lang w:val="ru-RU"/>
        </w:rPr>
        <w:t>.</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3"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w:t>
      </w:r>
      <w:r w:rsidRPr="00D677DF">
        <w:rPr>
          <w:rFonts w:eastAsia="Calibri" w:cs="Arial"/>
          <w:color w:val="000000"/>
          <w:lang w:eastAsia="en-US"/>
        </w:rPr>
        <w:lastRenderedPageBreak/>
        <w:t>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lastRenderedPageBreak/>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D677DF">
        <w:rPr>
          <w:rFonts w:ascii="Arial" w:hAnsi="Arial" w:cs="Arial"/>
          <w:color w:val="000000"/>
          <w:spacing w:val="0"/>
          <w:sz w:val="24"/>
          <w:szCs w:val="24"/>
        </w:rPr>
        <w:lastRenderedPageBreak/>
        <w:t xml:space="preserve">области и нормативных правовых актов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w:t>
      </w:r>
      <w:r w:rsidRPr="00D677DF">
        <w:rPr>
          <w:rStyle w:val="0pt0"/>
          <w:rFonts w:ascii="Arial" w:hAnsi="Arial" w:cs="Arial"/>
          <w:spacing w:val="0"/>
          <w:sz w:val="24"/>
          <w:szCs w:val="24"/>
        </w:rPr>
        <w:lastRenderedPageBreak/>
        <w:t xml:space="preserve">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677DF">
        <w:rPr>
          <w:rFonts w:cs="Arial"/>
          <w:color w:val="000000"/>
        </w:rPr>
        <w:lastRenderedPageBreak/>
        <w:t xml:space="preserve">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5" w:name="p39"/>
      <w:bookmarkEnd w:id="5"/>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D677DF">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6" w:name="p43"/>
      <w:bookmarkEnd w:id="6"/>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7" w:name="_Toc134019825"/>
      <w:r w:rsidRPr="00D677DF">
        <w:rPr>
          <w:b w:val="0"/>
          <w:color w:val="000000"/>
          <w:sz w:val="24"/>
          <w:szCs w:val="24"/>
        </w:rPr>
        <w:t>Перечень нормативных правовых актов, регулирующих порядок</w:t>
      </w:r>
      <w:bookmarkEnd w:id="7"/>
      <w:r w:rsidRPr="00D677DF">
        <w:rPr>
          <w:b w:val="0"/>
          <w:color w:val="000000"/>
          <w:sz w:val="24"/>
          <w:szCs w:val="24"/>
        </w:rPr>
        <w:t xml:space="preserve"> </w:t>
      </w:r>
      <w:bookmarkStart w:id="8" w:name="_Toc134019826"/>
      <w:r w:rsidRPr="00D677DF">
        <w:rPr>
          <w:b w:val="0"/>
          <w:color w:val="000000"/>
          <w:sz w:val="24"/>
          <w:szCs w:val="24"/>
        </w:rPr>
        <w:t>досудебного (внесудебного) обжалования действи</w:t>
      </w:r>
      <w:bookmarkEnd w:id="8"/>
      <w:r w:rsidR="00636475">
        <w:rPr>
          <w:b w:val="0"/>
          <w:color w:val="000000"/>
          <w:sz w:val="24"/>
          <w:szCs w:val="24"/>
        </w:rPr>
        <w:t>й</w:t>
      </w:r>
      <w:r w:rsidRPr="00D677DF">
        <w:rPr>
          <w:b w:val="0"/>
          <w:color w:val="000000"/>
          <w:sz w:val="24"/>
          <w:szCs w:val="24"/>
        </w:rPr>
        <w:t xml:space="preserve"> </w:t>
      </w:r>
      <w:bookmarkStart w:id="9" w:name="_Toc134019827"/>
      <w:r w:rsidRPr="00D677DF">
        <w:rPr>
          <w:b w:val="0"/>
          <w:color w:val="000000"/>
          <w:sz w:val="24"/>
          <w:szCs w:val="24"/>
        </w:rPr>
        <w:t>(бездействия) и (или) решений, принятых (осуществленных)</w:t>
      </w:r>
      <w:bookmarkEnd w:id="9"/>
      <w:r w:rsidRPr="00D677DF">
        <w:rPr>
          <w:b w:val="0"/>
          <w:color w:val="000000"/>
          <w:sz w:val="24"/>
          <w:szCs w:val="24"/>
        </w:rPr>
        <w:t xml:space="preserve"> </w:t>
      </w:r>
      <w:bookmarkStart w:id="10" w:name="_Toc134019828"/>
      <w:r w:rsidRPr="00D677DF">
        <w:rPr>
          <w:b w:val="0"/>
          <w:color w:val="000000"/>
          <w:sz w:val="24"/>
          <w:szCs w:val="24"/>
        </w:rPr>
        <w:t>в ходе предоставления муниципальной услуги</w:t>
      </w:r>
      <w:bookmarkEnd w:id="10"/>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lang w:val="ru-RU"/>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lastRenderedPageBreak/>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lastRenderedPageBreak/>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w:t>
      </w:r>
      <w:proofErr w:type="spellStart"/>
      <w:r w:rsidRPr="00D677DF">
        <w:rPr>
          <w:rFonts w:cs="Arial"/>
          <w:color w:val="000000"/>
        </w:rPr>
        <w:t>sms</w:t>
      </w:r>
      <w:proofErr w:type="spellEnd"/>
      <w:r w:rsidRPr="00D677DF">
        <w:rPr>
          <w:rFonts w:cs="Arial"/>
          <w:color w:val="000000"/>
        </w:rPr>
        <w:t xml:space="preserve">-сообщений, рассылки </w:t>
      </w:r>
      <w:proofErr w:type="spellStart"/>
      <w:r w:rsidRPr="00D677DF">
        <w:rPr>
          <w:rFonts w:cs="Arial"/>
          <w:color w:val="000000"/>
        </w:rPr>
        <w:t>ussd</w:t>
      </w:r>
      <w:proofErr w:type="spellEnd"/>
      <w:r w:rsidRPr="00D677DF">
        <w:rPr>
          <w:rFonts w:cs="Arial"/>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pgSz w:w="11906" w:h="16838"/>
      <w:pgMar w:top="2268" w:right="567" w:bottom="567"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bordersDoNotSurroundHeader/>
  <w:bordersDoNotSurroundFooter/>
  <w:proofState w:spelling="clean" w:grammar="clean"/>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9"/>
    <w:rsid w:val="000058C2"/>
    <w:rsid w:val="000102A3"/>
    <w:rsid w:val="00025011"/>
    <w:rsid w:val="000476D5"/>
    <w:rsid w:val="00065484"/>
    <w:rsid w:val="000867D1"/>
    <w:rsid w:val="00096E70"/>
    <w:rsid w:val="00096ECD"/>
    <w:rsid w:val="000B22FF"/>
    <w:rsid w:val="000B5108"/>
    <w:rsid w:val="000E55AA"/>
    <w:rsid w:val="00106CAB"/>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3612C"/>
    <w:rsid w:val="00236692"/>
    <w:rsid w:val="0026356F"/>
    <w:rsid w:val="002B3A3A"/>
    <w:rsid w:val="002B719A"/>
    <w:rsid w:val="00321A11"/>
    <w:rsid w:val="00325683"/>
    <w:rsid w:val="0033793E"/>
    <w:rsid w:val="003605B5"/>
    <w:rsid w:val="003B2D9B"/>
    <w:rsid w:val="003D4A26"/>
    <w:rsid w:val="003D51CF"/>
    <w:rsid w:val="003D5C2B"/>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116A9"/>
    <w:rsid w:val="005A538E"/>
    <w:rsid w:val="005F1814"/>
    <w:rsid w:val="00607E67"/>
    <w:rsid w:val="006315F3"/>
    <w:rsid w:val="00636475"/>
    <w:rsid w:val="0065394C"/>
    <w:rsid w:val="0066099D"/>
    <w:rsid w:val="006726F9"/>
    <w:rsid w:val="006C0713"/>
    <w:rsid w:val="006E7868"/>
    <w:rsid w:val="006F71E4"/>
    <w:rsid w:val="007144F0"/>
    <w:rsid w:val="00717630"/>
    <w:rsid w:val="00721D99"/>
    <w:rsid w:val="0075415F"/>
    <w:rsid w:val="00787A18"/>
    <w:rsid w:val="0079129E"/>
    <w:rsid w:val="0079187F"/>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80644"/>
    <w:rsid w:val="009814A6"/>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750D2"/>
    <w:rsid w:val="00C81FBC"/>
    <w:rsid w:val="00C95306"/>
    <w:rsid w:val="00C9588E"/>
    <w:rsid w:val="00D1742C"/>
    <w:rsid w:val="00D677DF"/>
    <w:rsid w:val="00D8318E"/>
    <w:rsid w:val="00D84E3A"/>
    <w:rsid w:val="00D9166D"/>
    <w:rsid w:val="00DB16F5"/>
    <w:rsid w:val="00DC4AFF"/>
    <w:rsid w:val="00E510DA"/>
    <w:rsid w:val="00E5432B"/>
    <w:rsid w:val="00EB172F"/>
    <w:rsid w:val="00ED75D4"/>
    <w:rsid w:val="00F01BC8"/>
    <w:rsid w:val="00F041CC"/>
    <w:rsid w:val="00F13708"/>
    <w:rsid w:val="00F14718"/>
    <w:rsid w:val="00F17624"/>
    <w:rsid w:val="00F324FB"/>
    <w:rsid w:val="00F55193"/>
    <w:rsid w:val="00F62937"/>
    <w:rsid w:val="00F7279E"/>
    <w:rsid w:val="00F76560"/>
    <w:rsid w:val="00FB45E4"/>
    <w:rsid w:val="00FE35B6"/>
    <w:rsid w:val="00FF1B12"/>
    <w:rsid w:val="54E0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730C5B"/>
  <w15:docId w15:val="{7879763D-D6D0-40D9-9024-B01573A3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troickoe.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28</TotalTime>
  <Pages>1</Pages>
  <Words>15877</Words>
  <Characters>90500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49</cp:revision>
  <dcterms:created xsi:type="dcterms:W3CDTF">2024-11-26T12:01:00Z</dcterms:created>
  <dcterms:modified xsi:type="dcterms:W3CDTF">2025-02-19T08:22:00Z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